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r>
        <w:rPr/>
        <w:t>Jak správně nahřát Acuback</w:t>
      </w:r>
    </w:p>
    <w:p>
      <w:pPr>
        <w:pStyle w:val="BodyText"/>
        <w:bidi w:val="0"/>
        <w:jc w:val="start"/>
        <w:rPr/>
      </w:pPr>
      <w:r>
        <w:rPr>
          <w:rStyle w:val="Strong"/>
        </w:rPr>
        <w:t>V mikrovlnné troubě: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Položte Acuback na </w:t>
      </w:r>
      <w:r>
        <w:rPr>
          <w:rStyle w:val="Strong"/>
        </w:rPr>
        <w:t>ohřevný kroužek</w:t>
      </w:r>
      <w:r>
        <w:rPr/>
        <w:t xml:space="preserve"> (součást balení) nebo na talíř.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Neumisťujte přímo na skleněný otočný talíř</w:t>
      </w:r>
      <w:r>
        <w:rPr/>
        <w:t>, aby nedošlo k poškození.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Doba ohřevu závisí na výkonu mikrovlnky: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600 W: 120 sekund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800 W: 110 sekund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1000 W: 90 sekund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1200+ W: 80 sekund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Po ohřevu nechte Acuback asi minutu odstát, aby se teplo rovnoměrně rozložilo.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Nikdy nepřekračujte doporučený čas ohřevu</w:t>
      </w:r>
      <w:hyperlink r:id="rId2" w:tgtFrame="_blank">
        <w:r>
          <w:rPr/>
          <w:t>, aby nedošlo k poškození výrobku.</w:t>
        </w:r>
      </w:hyperlink>
    </w:p>
    <w:p>
      <w:pPr>
        <w:pStyle w:val="BodyText"/>
        <w:bidi w:val="0"/>
        <w:jc w:val="start"/>
        <w:rPr/>
      </w:pPr>
      <w:r>
        <w:rPr>
          <w:rStyle w:val="Strong"/>
        </w:rPr>
        <w:t>Ve vroucí vodě: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Ponořte Acuback do vroucí vody na </w:t>
      </w:r>
      <w:r>
        <w:rPr>
          <w:rStyle w:val="Strong"/>
        </w:rPr>
        <w:t>12 minut</w:t>
      </w:r>
      <w:r>
        <w:rPr/>
        <w:t>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Po vyjmutí jej osušte ručníkem.</w:t>
      </w:r>
    </w:p>
    <w:p>
      <w:pPr>
        <w:pStyle w:val="BodyText"/>
        <w:bidi w:val="0"/>
        <w:jc w:val="start"/>
        <w:rPr/>
      </w:pPr>
      <w:r>
        <w:rPr/>
        <w:t xml:space="preserve">Po správném ohřátí poskytuje Acuback až </w:t>
      </w:r>
      <w:r>
        <w:rPr>
          <w:rStyle w:val="Strong"/>
        </w:rPr>
        <w:t>90 minut hlubokého tepla</w:t>
      </w:r>
      <w:r>
        <w:rPr/>
        <w:t xml:space="preserve">. 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Jak Acuback používat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Leh na zádech</w:t>
      </w:r>
      <w:r>
        <w:rPr/>
        <w:t xml:space="preserve">: Umístěte Acuback pod oblast napětí (např. bedra, krk) a </w:t>
      </w:r>
      <w:r>
        <w:rPr>
          <w:rStyle w:val="Strong"/>
        </w:rPr>
        <w:t>ležte na něm alespoň 3 minuty</w:t>
      </w:r>
      <w:r>
        <w:rPr/>
        <w:t>, přičemž se soustřeďte na hluboké dýchání.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Sezení</w:t>
      </w:r>
      <w:r>
        <w:rPr/>
        <w:t>: Položte Acuback za bedra při sezení na židli nebo v autě pro podporu správného držení těla.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Kolena a holeně</w:t>
      </w:r>
      <w:r>
        <w:rPr/>
        <w:t>: Při klečení umístěte Acuback pod holeně nebo stehna a nechte působit váhu těla.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Čelo a spánky</w:t>
      </w:r>
      <w:r>
        <w:rPr/>
        <w:t>: Použijte menší výstupky na koncích Acubacku k uvolnění napětí v oblasti čela a spánků.</w:t>
      </w:r>
    </w:p>
    <w:p>
      <w:pPr>
        <w:pStyle w:val="BodyText"/>
        <w:bidi w:val="0"/>
        <w:jc w:val="start"/>
        <w:rPr/>
      </w:pPr>
      <w:r>
        <w:rPr/>
        <w:t xml:space="preserve">Doporučuje se používat Acuback v </w:t>
      </w:r>
      <w:r>
        <w:rPr>
          <w:rStyle w:val="Strong"/>
        </w:rPr>
        <w:t>20–30 minutových sezeních</w:t>
      </w:r>
      <w:r>
        <w:rPr/>
        <w:t xml:space="preserve">, přičemž </w:t>
      </w:r>
      <w:r>
        <w:rPr>
          <w:rStyle w:val="Strong"/>
        </w:rPr>
        <w:t>chronické napětí</w:t>
      </w:r>
      <w:r>
        <w:rPr/>
        <w:t xml:space="preserve"> může vyžadovat pravidelné denní použití.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⚠️ </w:t>
      </w:r>
      <w:r>
        <w:rPr/>
        <w:t>Bezpečnostní upozornění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Nepoužívejte</w:t>
      </w:r>
      <w:r>
        <w:rPr/>
        <w:t xml:space="preserve"> Acuback na </w:t>
      </w:r>
      <w:r>
        <w:rPr>
          <w:rStyle w:val="Strong"/>
        </w:rPr>
        <w:t>modřiny, záněty, otevřené rány</w:t>
      </w:r>
      <w:r>
        <w:rPr/>
        <w:t xml:space="preserve"> nebo </w:t>
      </w:r>
      <w:r>
        <w:rPr>
          <w:rStyle w:val="Strong"/>
        </w:rPr>
        <w:t>infikované oblasti</w:t>
      </w:r>
      <w:r>
        <w:rPr/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Nevhodné</w:t>
      </w:r>
      <w:r>
        <w:rPr/>
        <w:t xml:space="preserve"> pro osoby s </w:t>
      </w:r>
      <w:r>
        <w:rPr>
          <w:rStyle w:val="Strong"/>
        </w:rPr>
        <w:t>pokročilou osteoporózou</w:t>
      </w:r>
      <w:r>
        <w:rPr/>
        <w:t xml:space="preserve"> nebo </w:t>
      </w:r>
      <w:r>
        <w:rPr>
          <w:rStyle w:val="Strong"/>
        </w:rPr>
        <w:t>křehkými kostmi</w:t>
      </w:r>
      <w:r>
        <w:rPr/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Pokud máte zdravotní potíže nebo užíváte léky ovlivňující srážlivost krve, </w:t>
      </w:r>
      <w:r>
        <w:rPr>
          <w:rStyle w:val="Strong"/>
        </w:rPr>
        <w:t>konzultujte použití s lékařem</w:t>
      </w:r>
      <w:r>
        <w:rPr/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Nepoužívejte</w:t>
      </w:r>
      <w:r>
        <w:rPr/>
        <w:t xml:space="preserve"> na </w:t>
      </w:r>
      <w:r>
        <w:rPr>
          <w:rStyle w:val="Strong"/>
        </w:rPr>
        <w:t>nedávno traumatizované oblasti</w:t>
      </w:r>
      <w:r>
        <w:rPr/>
        <w:t>; počkejte, až veškeré otoky a změny barvy pokožky zcela vymizí.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Heading3">
    <w:name w:val="heading 3"/>
    <w:basedOn w:val="Nadpis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cuproducts.com/faqs/?utm_source=chatgpt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LibreOffice/25.2.3.2$Windows_X86_64 LibreOffice_project/bbb074479178df812d175f709636b368952c2ce3</Application>
  <AppVersion>15.0000</AppVersion>
  <Pages>2</Pages>
  <Words>261</Words>
  <Characters>1369</Characters>
  <CharactersWithSpaces>1585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2025-05-15T10:04:19Z</dcterms:created>
  <dc:creator/>
  <dc:description/>
  <dc:language>cs-CZ</dc:language>
  <cp:lastModifiedBy/>
  <dcterms:modified xsi:type="dcterms:W3CDTF">2025-05-15T10:08:20Z</dcterms:modified>
  <cp:revision>1</cp:revision>
  <dc:subject/>
  <dc:title/>
</cp:coreProperties>
</file>